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09" w:rsidRPr="004D4309" w:rsidRDefault="004D4309" w:rsidP="004D4309">
      <w:pPr>
        <w:pStyle w:val="intro"/>
        <w:shd w:val="clear" w:color="auto" w:fill="FFFFFF"/>
        <w:spacing w:before="0" w:beforeAutospacing="0" w:after="225" w:afterAutospacing="0"/>
        <w:rPr>
          <w:rFonts w:ascii="Arial" w:hAnsi="Arial" w:cs="Arial"/>
          <w:i/>
          <w:color w:val="191919"/>
        </w:rPr>
      </w:pPr>
      <w:r w:rsidRPr="004D4309">
        <w:rPr>
          <w:rFonts w:ascii="Arial" w:hAnsi="Arial" w:cs="Arial"/>
          <w:i/>
          <w:color w:val="191919"/>
        </w:rPr>
        <w:t xml:space="preserve">Jason Waldron is Senior Vice President and Chief Accounting Officer for Liberty Global. In this capacity, he is responsible for overseeing global accounting, external reporting, audit and compliance functions. Through this oversight, he provides support to the broader business and its customer support services. Jason is an Executive Officer of Liberty Global and sits on Liberty </w:t>
      </w:r>
      <w:proofErr w:type="spellStart"/>
      <w:r w:rsidRPr="004D4309">
        <w:rPr>
          <w:rFonts w:ascii="Arial" w:hAnsi="Arial" w:cs="Arial"/>
          <w:i/>
          <w:color w:val="191919"/>
        </w:rPr>
        <w:t>Global’s</w:t>
      </w:r>
      <w:proofErr w:type="spellEnd"/>
      <w:r w:rsidRPr="004D4309">
        <w:rPr>
          <w:rFonts w:ascii="Arial" w:hAnsi="Arial" w:cs="Arial"/>
          <w:i/>
          <w:color w:val="191919"/>
        </w:rPr>
        <w:t xml:space="preserve"> Executive Leadership Team.</w:t>
      </w:r>
      <w:bookmarkStart w:id="0" w:name="_GoBack"/>
      <w:bookmarkEnd w:id="0"/>
    </w:p>
    <w:p w:rsidR="004D4309" w:rsidRDefault="004D4309" w:rsidP="004D430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Prior to joining Liberty Global in October 2016, Jason served as SEC reviewing audit partner of KPMG LLP and has over 20 years’ experience in public accounting. He was part of KPMG’s Technology, Media, and Telecommunications practice in Denver, Colorado. He served as KPMG’s lead audit partner on our account from 2010 to 2014. While at KPMG, Jason assisted with financial audits, risk assessments, technical accounting consultation, financial due diligence, corporate business process and internal control assessments and enhancements. He served as the lead partner of Fortune 500 audit clients.</w:t>
      </w:r>
    </w:p>
    <w:p w:rsidR="004D4309" w:rsidRDefault="004D4309" w:rsidP="004D430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Jason was a member of the AICPA Revenue Recognition Task Force.</w:t>
      </w:r>
    </w:p>
    <w:p w:rsidR="004D4309" w:rsidRDefault="004D4309" w:rsidP="004D430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Jason holds a Bachelor of Administration, Accounting Degree from Colorado State University.</w:t>
      </w:r>
    </w:p>
    <w:p w:rsidR="00873543" w:rsidRPr="00F17A0E" w:rsidRDefault="00873543" w:rsidP="00F17A0E"/>
    <w:sectPr w:rsidR="00873543" w:rsidRPr="00F1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4B0C42"/>
    <w:rsid w:val="004D4309"/>
    <w:rsid w:val="00804BC9"/>
    <w:rsid w:val="00827DFC"/>
    <w:rsid w:val="00873543"/>
    <w:rsid w:val="00C01958"/>
    <w:rsid w:val="00C060C4"/>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2020-06-08T10:00:00Z</dcterms:created>
  <dcterms:modified xsi:type="dcterms:W3CDTF">2020-06-08T10:00:00Z</dcterms:modified>
</cp:coreProperties>
</file>