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0E" w:rsidRPr="00F17A0E" w:rsidRDefault="00F17A0E" w:rsidP="00F17A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91919"/>
          <w:sz w:val="24"/>
          <w:szCs w:val="24"/>
          <w:lang w:eastAsia="en-IE"/>
        </w:rPr>
      </w:pPr>
      <w:r w:rsidRPr="00F17A0E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 xml:space="preserve">James Ryan is Senior Vice President and Chief Strategy Officer for Liberty Global, a position he has held since January 2012. In this capacity, he is responsible for Liberty </w:t>
      </w:r>
      <w:proofErr w:type="spellStart"/>
      <w:r w:rsidRPr="00F17A0E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>Global’s</w:t>
      </w:r>
      <w:proofErr w:type="spellEnd"/>
      <w:r w:rsidRPr="00F17A0E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 xml:space="preserve"> corporate strategy, across all regions. James Ryan’s oversight of such strategy is key in delivering on Liberty </w:t>
      </w:r>
      <w:proofErr w:type="spellStart"/>
      <w:r w:rsidRPr="00F17A0E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>Global’s</w:t>
      </w:r>
      <w:proofErr w:type="spellEnd"/>
      <w:r w:rsidRPr="00F17A0E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 xml:space="preserve"> customer centric goals. James is an executive officer of Liberty Global and sits on Liberty </w:t>
      </w:r>
      <w:proofErr w:type="spellStart"/>
      <w:r w:rsidRPr="00F17A0E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>Global’s</w:t>
      </w:r>
      <w:proofErr w:type="spellEnd"/>
      <w:r w:rsidRPr="00F17A0E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 xml:space="preserve"> Executive Leadership Team</w:t>
      </w:r>
      <w:r w:rsidRPr="00F17A0E">
        <w:rPr>
          <w:rFonts w:ascii="Arial" w:eastAsia="Times New Roman" w:hAnsi="Arial" w:cs="Arial"/>
          <w:color w:val="191919"/>
          <w:sz w:val="24"/>
          <w:szCs w:val="24"/>
          <w:lang w:eastAsia="en-IE"/>
        </w:rPr>
        <w:t>.</w:t>
      </w:r>
    </w:p>
    <w:p w:rsidR="00F17A0E" w:rsidRPr="00F17A0E" w:rsidRDefault="00F17A0E" w:rsidP="00F17A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91919"/>
          <w:sz w:val="24"/>
          <w:szCs w:val="24"/>
          <w:lang w:eastAsia="en-IE"/>
        </w:rPr>
      </w:pPr>
      <w:r w:rsidRPr="00F17A0E">
        <w:rPr>
          <w:rFonts w:ascii="Arial" w:eastAsia="Times New Roman" w:hAnsi="Arial" w:cs="Arial"/>
          <w:color w:val="191919"/>
          <w:sz w:val="24"/>
          <w:szCs w:val="24"/>
          <w:lang w:eastAsia="en-IE"/>
        </w:rPr>
        <w:t xml:space="preserve">James joined </w:t>
      </w:r>
      <w:bookmarkStart w:id="0" w:name="_GoBack"/>
      <w:bookmarkEnd w:id="0"/>
      <w:r w:rsidRPr="00F17A0E">
        <w:rPr>
          <w:rFonts w:ascii="Arial" w:eastAsia="Times New Roman" w:hAnsi="Arial" w:cs="Arial"/>
          <w:color w:val="191919"/>
          <w:sz w:val="24"/>
          <w:szCs w:val="24"/>
          <w:lang w:eastAsia="en-IE"/>
        </w:rPr>
        <w:t xml:space="preserve">Liberty Global in May 2000 as Managing Director of Strategy and Corporate Development. Prior to joining Liberty Global, James spent a number of years in investment banking, initially with the European Bank for Reconstruction and Development and then with Deutsche Bank and </w:t>
      </w:r>
      <w:proofErr w:type="spellStart"/>
      <w:r w:rsidRPr="00F17A0E">
        <w:rPr>
          <w:rFonts w:ascii="Arial" w:eastAsia="Times New Roman" w:hAnsi="Arial" w:cs="Arial"/>
          <w:color w:val="191919"/>
          <w:sz w:val="24"/>
          <w:szCs w:val="24"/>
          <w:lang w:eastAsia="en-IE"/>
        </w:rPr>
        <w:t>PriceWaterhouse</w:t>
      </w:r>
      <w:proofErr w:type="spellEnd"/>
      <w:r w:rsidRPr="00F17A0E">
        <w:rPr>
          <w:rFonts w:ascii="Arial" w:eastAsia="Times New Roman" w:hAnsi="Arial" w:cs="Arial"/>
          <w:color w:val="191919"/>
          <w:sz w:val="24"/>
          <w:szCs w:val="24"/>
          <w:lang w:eastAsia="en-IE"/>
        </w:rPr>
        <w:t xml:space="preserve"> Coopers advising clients in the telecommunications sector. Prior to that, James held roles in Bain and Company and MMG </w:t>
      </w:r>
      <w:proofErr w:type="spellStart"/>
      <w:r w:rsidRPr="00F17A0E">
        <w:rPr>
          <w:rFonts w:ascii="Arial" w:eastAsia="Times New Roman" w:hAnsi="Arial" w:cs="Arial"/>
          <w:color w:val="191919"/>
          <w:sz w:val="24"/>
          <w:szCs w:val="24"/>
          <w:lang w:eastAsia="en-IE"/>
        </w:rPr>
        <w:t>Patricoff</w:t>
      </w:r>
      <w:proofErr w:type="spellEnd"/>
      <w:r w:rsidRPr="00F17A0E">
        <w:rPr>
          <w:rFonts w:ascii="Arial" w:eastAsia="Times New Roman" w:hAnsi="Arial" w:cs="Arial"/>
          <w:color w:val="191919"/>
          <w:sz w:val="24"/>
          <w:szCs w:val="24"/>
          <w:lang w:eastAsia="en-IE"/>
        </w:rPr>
        <w:t xml:space="preserve"> (now </w:t>
      </w:r>
      <w:proofErr w:type="spellStart"/>
      <w:r w:rsidRPr="00F17A0E">
        <w:rPr>
          <w:rFonts w:ascii="Arial" w:eastAsia="Times New Roman" w:hAnsi="Arial" w:cs="Arial"/>
          <w:color w:val="191919"/>
          <w:sz w:val="24"/>
          <w:szCs w:val="24"/>
          <w:lang w:eastAsia="en-IE"/>
        </w:rPr>
        <w:t>Apax</w:t>
      </w:r>
      <w:proofErr w:type="spellEnd"/>
      <w:r w:rsidRPr="00F17A0E">
        <w:rPr>
          <w:rFonts w:ascii="Arial" w:eastAsia="Times New Roman" w:hAnsi="Arial" w:cs="Arial"/>
          <w:color w:val="191919"/>
          <w:sz w:val="24"/>
          <w:szCs w:val="24"/>
          <w:lang w:eastAsia="en-IE"/>
        </w:rPr>
        <w:t>).</w:t>
      </w:r>
    </w:p>
    <w:p w:rsidR="00F17A0E" w:rsidRPr="00F17A0E" w:rsidRDefault="00F17A0E" w:rsidP="00F17A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91919"/>
          <w:sz w:val="24"/>
          <w:szCs w:val="24"/>
          <w:lang w:eastAsia="en-IE"/>
        </w:rPr>
      </w:pPr>
      <w:r w:rsidRPr="00F17A0E">
        <w:rPr>
          <w:rFonts w:ascii="Arial" w:eastAsia="Times New Roman" w:hAnsi="Arial" w:cs="Arial"/>
          <w:color w:val="191919"/>
          <w:sz w:val="24"/>
          <w:szCs w:val="24"/>
          <w:lang w:eastAsia="en-IE"/>
        </w:rPr>
        <w:t xml:space="preserve">James Ryan is a Trustee of the Lessons for Life Foundation and holds an </w:t>
      </w:r>
      <w:proofErr w:type="spellStart"/>
      <w:r w:rsidRPr="00F17A0E">
        <w:rPr>
          <w:rFonts w:ascii="Arial" w:eastAsia="Times New Roman" w:hAnsi="Arial" w:cs="Arial"/>
          <w:color w:val="191919"/>
          <w:sz w:val="24"/>
          <w:szCs w:val="24"/>
          <w:lang w:eastAsia="en-IE"/>
        </w:rPr>
        <w:t>honors</w:t>
      </w:r>
      <w:proofErr w:type="spellEnd"/>
      <w:r w:rsidRPr="00F17A0E">
        <w:rPr>
          <w:rFonts w:ascii="Arial" w:eastAsia="Times New Roman" w:hAnsi="Arial" w:cs="Arial"/>
          <w:color w:val="191919"/>
          <w:sz w:val="24"/>
          <w:szCs w:val="24"/>
          <w:lang w:eastAsia="en-IE"/>
        </w:rPr>
        <w:t xml:space="preserve"> degree in Politics, Philosophy, and Economics from St. John’s College, Oxford University.</w:t>
      </w:r>
    </w:p>
    <w:p w:rsidR="00873543" w:rsidRPr="00F17A0E" w:rsidRDefault="00873543" w:rsidP="00F17A0E"/>
    <w:sectPr w:rsidR="00873543" w:rsidRPr="00F17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C9"/>
    <w:rsid w:val="004B0C42"/>
    <w:rsid w:val="00804BC9"/>
    <w:rsid w:val="00827DFC"/>
    <w:rsid w:val="00873543"/>
    <w:rsid w:val="00C01958"/>
    <w:rsid w:val="00C060C4"/>
    <w:rsid w:val="00F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4C7FD-CC3F-46AA-A5FE-C6D7240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rsid w:val="0080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80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p1">
    <w:name w:val="p1"/>
    <w:basedOn w:val="Normal"/>
    <w:rsid w:val="00C0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s1">
    <w:name w:val="s1"/>
    <w:basedOn w:val="DefaultParagraphFont"/>
    <w:rsid w:val="00C060C4"/>
  </w:style>
  <w:style w:type="paragraph" w:customStyle="1" w:styleId="p2">
    <w:name w:val="p2"/>
    <w:basedOn w:val="Normal"/>
    <w:rsid w:val="00C0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Global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Zhulidova, Olga</dc:creator>
  <cp:keywords/>
  <dc:description/>
  <cp:lastModifiedBy>Zhulidova, Olga</cp:lastModifiedBy>
  <cp:revision>2</cp:revision>
  <dcterms:created xsi:type="dcterms:W3CDTF">2020-06-08T09:57:00Z</dcterms:created>
  <dcterms:modified xsi:type="dcterms:W3CDTF">2020-06-08T09:57:00Z</dcterms:modified>
</cp:coreProperties>
</file>